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233EE5" w:rsidRPr="007353E4" w:rsidRDefault="00233EE5" w:rsidP="00E46875">
      <w:pPr>
        <w:shd w:val="clear" w:color="auto" w:fill="D9D9D9" w:themeFill="background1" w:themeFillShade="D9"/>
        <w:spacing w:line="360" w:lineRule="auto"/>
        <w:jc w:val="center"/>
        <w:rPr>
          <w:rFonts w:ascii="Tahoma" w:hAnsi="Tahoma"/>
          <w:b/>
          <w:bCs/>
          <w:sz w:val="24"/>
        </w:rPr>
      </w:pPr>
      <w:r w:rsidRPr="007353E4">
        <w:rPr>
          <w:rFonts w:ascii="Tahoma" w:hAnsi="Tahoma"/>
          <w:b/>
          <w:bCs/>
          <w:sz w:val="24"/>
          <w:rtl/>
        </w:rPr>
        <w:t>بسم الله الرحمن الرحیم</w:t>
      </w:r>
    </w:p>
    <w:p w:rsidR="00233EE5" w:rsidRPr="007353E4" w:rsidRDefault="00233EE5" w:rsidP="00386F45">
      <w:pPr>
        <w:shd w:val="clear" w:color="auto" w:fill="D9D9D9" w:themeFill="background1" w:themeFillShade="D9"/>
        <w:spacing w:line="360" w:lineRule="auto"/>
        <w:jc w:val="lowKashida"/>
        <w:rPr>
          <w:rFonts w:ascii="Tahoma" w:hAnsi="Tahoma"/>
          <w:b/>
          <w:bCs/>
          <w:sz w:val="24"/>
        </w:rPr>
      </w:pPr>
      <w:r w:rsidRPr="007353E4">
        <w:rPr>
          <w:rFonts w:ascii="Tahoma" w:hAnsi="Tahoma"/>
          <w:b/>
          <w:bCs/>
          <w:sz w:val="24"/>
          <w:rtl/>
        </w:rPr>
        <w:t>حجیت عقل در فقه</w:t>
      </w:r>
    </w:p>
    <w:p w:rsidR="00007BA3" w:rsidRDefault="00233EE5" w:rsidP="00B14F48">
      <w:pPr>
        <w:shd w:val="clear" w:color="auto" w:fill="D9D9D9" w:themeFill="background1" w:themeFillShade="D9"/>
        <w:spacing w:line="360" w:lineRule="auto"/>
        <w:jc w:val="lowKashida"/>
        <w:rPr>
          <w:rFonts w:ascii="Tahoma" w:hAnsi="Tahoma"/>
          <w:b/>
          <w:bCs/>
          <w:sz w:val="24"/>
          <w:rtl/>
        </w:rPr>
      </w:pPr>
      <w:r w:rsidRPr="007353E4">
        <w:rPr>
          <w:rFonts w:ascii="Tahoma" w:hAnsi="Tahoma"/>
          <w:b/>
          <w:bCs/>
          <w:sz w:val="24"/>
          <w:rtl/>
        </w:rPr>
        <w:tab/>
        <w:t>عقل دلیل</w:t>
      </w:r>
    </w:p>
    <w:p w:rsidR="00BB03EB" w:rsidRPr="007353E4" w:rsidRDefault="00BB03EB" w:rsidP="00B14F48">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b/>
          <w:bCs/>
          <w:sz w:val="24"/>
          <w:rtl/>
        </w:rPr>
        <w:tab/>
      </w:r>
      <w:r>
        <w:rPr>
          <w:rFonts w:ascii="Tahoma" w:hAnsi="Tahoma" w:hint="cs"/>
          <w:b/>
          <w:bCs/>
          <w:sz w:val="24"/>
          <w:rtl/>
        </w:rPr>
        <w:t>بررسی فرمایش مرحوم فاضل تونی رحمة الله علیه</w:t>
      </w:r>
    </w:p>
    <w:p w:rsidR="00D938A9" w:rsidRPr="007353E4" w:rsidRDefault="00233EE5" w:rsidP="00B14F48">
      <w:pPr>
        <w:spacing w:line="360" w:lineRule="auto"/>
        <w:jc w:val="lowKashida"/>
        <w:rPr>
          <w:rFonts w:ascii="Tahoma" w:hAnsi="Tahoma"/>
          <w:b/>
          <w:bCs/>
          <w:sz w:val="24"/>
          <w:rtl/>
        </w:rPr>
      </w:pPr>
      <w:r w:rsidRPr="007353E4">
        <w:rPr>
          <w:rFonts w:ascii="Tahoma" w:hAnsi="Tahoma"/>
          <w:b/>
          <w:bCs/>
          <w:sz w:val="24"/>
          <w:rtl/>
        </w:rPr>
        <w:t xml:space="preserve">جلسه </w:t>
      </w:r>
      <w:r w:rsidR="00E46875" w:rsidRPr="007353E4">
        <w:rPr>
          <w:rFonts w:ascii="Tahoma" w:hAnsi="Tahoma" w:hint="cs"/>
          <w:b/>
          <w:bCs/>
          <w:sz w:val="24"/>
          <w:rtl/>
        </w:rPr>
        <w:t>پنجاه</w:t>
      </w:r>
      <w:r w:rsidR="00B14F48">
        <w:rPr>
          <w:rFonts w:ascii="Tahoma" w:hAnsi="Tahoma" w:hint="cs"/>
          <w:b/>
          <w:bCs/>
          <w:sz w:val="24"/>
          <w:rtl/>
        </w:rPr>
        <w:t xml:space="preserve"> و یک</w:t>
      </w:r>
      <w:r w:rsidR="00E46875" w:rsidRPr="007353E4">
        <w:rPr>
          <w:rFonts w:ascii="Tahoma" w:hAnsi="Tahoma" w:hint="cs"/>
          <w:b/>
          <w:bCs/>
          <w:sz w:val="24"/>
          <w:rtl/>
        </w:rPr>
        <w:t>م</w:t>
      </w:r>
      <w:r w:rsidRPr="007353E4">
        <w:rPr>
          <w:rFonts w:ascii="Tahoma" w:hAnsi="Tahoma"/>
          <w:b/>
          <w:bCs/>
          <w:sz w:val="24"/>
          <w:rtl/>
        </w:rPr>
        <w:t xml:space="preserve">_ </w:t>
      </w:r>
      <w:r w:rsidR="001C4559" w:rsidRPr="007353E4">
        <w:rPr>
          <w:rFonts w:ascii="Tahoma" w:hAnsi="Tahoma" w:hint="cs"/>
          <w:b/>
          <w:bCs/>
          <w:sz w:val="24"/>
          <w:rtl/>
        </w:rPr>
        <w:t>1</w:t>
      </w:r>
      <w:r w:rsidR="00B14F48">
        <w:rPr>
          <w:rFonts w:ascii="Tahoma" w:hAnsi="Tahoma" w:hint="cs"/>
          <w:b/>
          <w:bCs/>
          <w:sz w:val="24"/>
          <w:rtl/>
        </w:rPr>
        <w:t>6</w:t>
      </w:r>
      <w:r w:rsidRPr="007353E4">
        <w:rPr>
          <w:rFonts w:ascii="Tahoma" w:hAnsi="Tahoma" w:hint="cs"/>
          <w:b/>
          <w:bCs/>
          <w:sz w:val="24"/>
          <w:rtl/>
        </w:rPr>
        <w:t xml:space="preserve"> </w:t>
      </w:r>
      <w:r w:rsidRPr="007353E4">
        <w:rPr>
          <w:rFonts w:ascii="Tahoma" w:hAnsi="Tahoma"/>
          <w:b/>
          <w:bCs/>
          <w:sz w:val="24"/>
          <w:rtl/>
        </w:rPr>
        <w:t>بهمن 95</w:t>
      </w:r>
    </w:p>
    <w:p w:rsidR="00B14F48" w:rsidRDefault="00B14F48" w:rsidP="00B14F48">
      <w:pPr>
        <w:spacing w:line="360" w:lineRule="auto"/>
        <w:jc w:val="lowKashida"/>
        <w:rPr>
          <w:sz w:val="24"/>
          <w:rtl/>
        </w:rPr>
      </w:pPr>
      <w:r>
        <w:rPr>
          <w:rFonts w:hint="cs"/>
          <w:sz w:val="24"/>
          <w:rtl/>
        </w:rPr>
        <w:t>بعد از نقد و بررسی فرمایش محقق اصفهانی اعلی الله مقامه نوبت می‌رسد به اشکالات دیگری که به قاعده‌ی ملازمه شده است. یکی از کسانی که قاعده را مورد نقد و ایراد قرار داده است مرحوم ملا عبدالله فاضل تونی است متوفی سال 1071 ه.ق در زمان صفویه زندگی می کرده است و از اجلاء علمای امامیه است کتابی دارد به نام الوافیه فی اصول الفقه. اگر به خاطر مبارکتان باشد مرحوم شیخ انصاری بسیار به این کتاب مراجعه دارد ودر رسائل از این کتاب نقل می کند.</w:t>
      </w:r>
    </w:p>
    <w:p w:rsidR="00B14F48" w:rsidRDefault="00B14F48" w:rsidP="00B14F48">
      <w:pPr>
        <w:spacing w:line="360" w:lineRule="auto"/>
        <w:jc w:val="lowKashida"/>
        <w:rPr>
          <w:sz w:val="24"/>
          <w:rtl/>
        </w:rPr>
      </w:pPr>
      <w:r>
        <w:rPr>
          <w:rFonts w:hint="cs"/>
          <w:sz w:val="24"/>
          <w:rtl/>
        </w:rPr>
        <w:t>باب رابع این کتاب که جزء مهمترین بخش های کتاب هم هست، می فرماید فی الادلة العقلیة و تحقیقُ ما یعتمدُ علیه منها و ما لا یعتمدُ علیه. بعد از صفحه‌ی 171 وارد این بحث مورد نظر ما شده و می فرماید یکی از اقسام ادله‌ی عقلیه ما یستقلُ بحکمه العقل کوجوب قضاء الدین ورد الویعه و حرمة الظلم و استحباب الاحسان و نحو ذلک.</w:t>
      </w:r>
    </w:p>
    <w:p w:rsidR="00B14F48" w:rsidRDefault="00B14F48" w:rsidP="00B14F48">
      <w:pPr>
        <w:spacing w:line="360" w:lineRule="auto"/>
        <w:jc w:val="lowKashida"/>
        <w:rPr>
          <w:sz w:val="24"/>
          <w:rtl/>
        </w:rPr>
      </w:pPr>
      <w:r>
        <w:rPr>
          <w:rFonts w:hint="cs"/>
          <w:sz w:val="24"/>
          <w:rtl/>
        </w:rPr>
        <w:t>در این مرود به تعبیر بنده ایشان سه نکته را بیان می کند. نکته اول اینکه این حکم عقل حجیت دارد. نکته ی دوم این که قاعده‌ی ملازمه را رد کند. نکته ی سوم هم این که فائده ی چندانی برای بحث در قاعده‌ی ملازمه نیست.</w:t>
      </w:r>
    </w:p>
    <w:p w:rsidR="00B14F48" w:rsidRDefault="00B14F48" w:rsidP="00B14F48">
      <w:pPr>
        <w:spacing w:line="360" w:lineRule="auto"/>
        <w:jc w:val="lowKashida"/>
        <w:rPr>
          <w:sz w:val="24"/>
          <w:rtl/>
        </w:rPr>
      </w:pPr>
      <w:r>
        <w:rPr>
          <w:rFonts w:hint="cs"/>
          <w:sz w:val="24"/>
          <w:rtl/>
        </w:rPr>
        <w:t>اما مطلب اول این که عقل حکم می کند به حرمت ظلم به رد ودیعه، این طریقه عقلیه حجیت دارد چرا که ما معتقدیم به حسن و قبح عقلی. این یک بحث.</w:t>
      </w:r>
    </w:p>
    <w:p w:rsidR="00B14F48" w:rsidRDefault="00B14F48" w:rsidP="00B14F48">
      <w:pPr>
        <w:spacing w:line="360" w:lineRule="auto"/>
        <w:jc w:val="lowKashida"/>
        <w:rPr>
          <w:sz w:val="24"/>
          <w:rtl/>
        </w:rPr>
      </w:pPr>
      <w:r>
        <w:rPr>
          <w:rFonts w:hint="cs"/>
          <w:sz w:val="24"/>
          <w:rtl/>
        </w:rPr>
        <w:t>اما مطلب دوم، اما قبول نداریم که در مورد این حکم عقل یک حکم شرعی هم باشد به عبارتٍ اخری رد الودیعه واجب عقلی هست ولی صرف وجوب عقلی‌اش ملازَم با وجوب شرعی ندارد. واجب عقلی چیست؟ واجب شرعی کدام است؟</w:t>
      </w:r>
    </w:p>
    <w:p w:rsidR="00B14F48" w:rsidRDefault="00B14F48" w:rsidP="00B14F48">
      <w:pPr>
        <w:spacing w:line="360" w:lineRule="auto"/>
        <w:jc w:val="lowKashida"/>
        <w:rPr>
          <w:sz w:val="24"/>
          <w:rtl/>
        </w:rPr>
      </w:pPr>
      <w:r>
        <w:rPr>
          <w:rFonts w:hint="cs"/>
          <w:sz w:val="24"/>
          <w:rtl/>
        </w:rPr>
        <w:t>می فرمایند واجب عقلی آنی است که انجام دهنده اش را مدح می کنند و تارک اش را ذم. پس در وجوب عقلی مدح و ذم در کار است. اما در وجوب شرعی بحث مدح و ذم نیست. مدح انجام و ذم ترک. بلکه بحث استحقاق ثواب و استحقاق عقاب است. آن‌چه ایشان منکر است این که مدح و ذم ملازمه ایی با عقاب و ثواب ندارد و قاعده‌ی ملازمه قابل اشکال است. این را با وجوهی اثبات می کند:</w:t>
      </w:r>
    </w:p>
    <w:p w:rsidR="00B14F48" w:rsidRDefault="00B14F48" w:rsidP="00B14F48">
      <w:pPr>
        <w:pStyle w:val="ListParagraph"/>
        <w:numPr>
          <w:ilvl w:val="0"/>
          <w:numId w:val="21"/>
        </w:numPr>
        <w:spacing w:line="360" w:lineRule="auto"/>
        <w:jc w:val="lowKashida"/>
        <w:rPr>
          <w:sz w:val="24"/>
        </w:rPr>
      </w:pPr>
      <w:r>
        <w:rPr>
          <w:rFonts w:hint="cs"/>
          <w:sz w:val="24"/>
          <w:rtl/>
        </w:rPr>
        <w:lastRenderedPageBreak/>
        <w:t>قوله تعالی در سوره‌ی مبارکه ی اسراء آیه‌ی 15</w:t>
      </w:r>
      <w:r w:rsidR="0053173B">
        <w:rPr>
          <w:rFonts w:hint="cs"/>
          <w:sz w:val="24"/>
          <w:rtl/>
        </w:rPr>
        <w:t>:</w:t>
      </w:r>
    </w:p>
    <w:p w:rsidR="0053173B" w:rsidRDefault="0053173B" w:rsidP="0053173B">
      <w:pPr>
        <w:pStyle w:val="ListParagraph"/>
        <w:spacing w:line="360" w:lineRule="auto"/>
        <w:jc w:val="lowKashida"/>
        <w:rPr>
          <w:sz w:val="24"/>
          <w:rtl/>
        </w:rPr>
      </w:pPr>
      <w:r>
        <w:rPr>
          <w:rFonts w:hint="cs"/>
          <w:sz w:val="24"/>
          <w:rtl/>
        </w:rPr>
        <w:t>و ما کنا معذبین حتی نبعث رسولا.</w:t>
      </w:r>
    </w:p>
    <w:p w:rsidR="0053173B" w:rsidRDefault="0053173B" w:rsidP="0053173B">
      <w:pPr>
        <w:pStyle w:val="ListParagraph"/>
        <w:spacing w:line="360" w:lineRule="auto"/>
        <w:jc w:val="lowKashida"/>
        <w:rPr>
          <w:sz w:val="24"/>
          <w:rtl/>
        </w:rPr>
      </w:pPr>
      <w:r>
        <w:rPr>
          <w:rFonts w:hint="cs"/>
          <w:sz w:val="24"/>
          <w:rtl/>
        </w:rPr>
        <w:t>ظاهرا ین آیه این است که چیزی به نام عذاب و عقاب نیست مگر بعد از بعثت رسول. تا پیامبری نیامده است عذاب و عقاب معنا ندارد. فلا وجوب و لا تحریم الّا و هو مستفادٌ من الرسول صلی الله علیه و آله و سلم.</w:t>
      </w:r>
    </w:p>
    <w:p w:rsidR="0053173B" w:rsidRDefault="0053173B" w:rsidP="0053173B">
      <w:pPr>
        <w:pStyle w:val="ListParagraph"/>
        <w:spacing w:line="360" w:lineRule="auto"/>
        <w:jc w:val="lowKashida"/>
        <w:rPr>
          <w:sz w:val="24"/>
          <w:rtl/>
        </w:rPr>
      </w:pPr>
      <w:r>
        <w:rPr>
          <w:rFonts w:hint="cs"/>
          <w:sz w:val="24"/>
          <w:rtl/>
        </w:rPr>
        <w:t xml:space="preserve">فان قلتَ کسی که عقل اش به او فرمان داده است و فرمان عقل را مخالفت کرده است، </w:t>
      </w:r>
      <w:r w:rsidRPr="0053173B">
        <w:rPr>
          <w:rFonts w:hint="cs"/>
          <w:sz w:val="24"/>
          <w:u w:val="single"/>
          <w:rtl/>
        </w:rPr>
        <w:t>استحقاق</w:t>
      </w:r>
      <w:r>
        <w:rPr>
          <w:rFonts w:hint="cs"/>
          <w:sz w:val="24"/>
          <w:rtl/>
        </w:rPr>
        <w:t xml:space="preserve"> عقاب دارد ولی خداوند متعال لطفا بر او عقاب را انجام نمی دهد الا بعد بعثت رسول که در این صورت عقل و نقل به مدد هم دیگر خواهند بود.</w:t>
      </w:r>
    </w:p>
    <w:p w:rsidR="0053173B" w:rsidRDefault="0053173B" w:rsidP="0053173B">
      <w:pPr>
        <w:pStyle w:val="ListParagraph"/>
        <w:spacing w:line="360" w:lineRule="auto"/>
        <w:jc w:val="lowKashida"/>
        <w:rPr>
          <w:sz w:val="24"/>
          <w:rtl/>
        </w:rPr>
      </w:pPr>
      <w:r>
        <w:rPr>
          <w:rFonts w:hint="cs"/>
          <w:sz w:val="24"/>
          <w:rtl/>
        </w:rPr>
        <w:t>قلتُ کلمه‌ی وجوب شرعی جایی اطلاق می شود که ترک‌اش عقاب آور باشداگر مکلف می داند که خداوند متعال وعده داده است که این انسان را عقاب نکند الا بعد بیان رسول، این دیگر وجوب شرعی نیست همان وجوب عقلی است فقط و فقط.</w:t>
      </w:r>
    </w:p>
    <w:p w:rsidR="0053173B" w:rsidRDefault="0053173B" w:rsidP="0053173B">
      <w:pPr>
        <w:pStyle w:val="ListParagraph"/>
        <w:numPr>
          <w:ilvl w:val="0"/>
          <w:numId w:val="21"/>
        </w:numPr>
        <w:spacing w:line="360" w:lineRule="auto"/>
        <w:jc w:val="lowKashida"/>
        <w:rPr>
          <w:sz w:val="24"/>
        </w:rPr>
      </w:pPr>
      <w:r>
        <w:rPr>
          <w:rFonts w:hint="cs"/>
          <w:sz w:val="24"/>
          <w:rtl/>
        </w:rPr>
        <w:t>تواترَ الاخبارُ به این‌که تکلیف به کسی تعلق پیدا نمی‌کند مگر این‌که رسولی‌ بیاید، بیّنه‌ایی اقامه شود لیهلک من هلک عن بینة و یحیی من حیّ عن بینة.</w:t>
      </w:r>
    </w:p>
    <w:p w:rsidR="0053173B" w:rsidRDefault="0053173B" w:rsidP="0053173B">
      <w:pPr>
        <w:pStyle w:val="ListParagraph"/>
        <w:spacing w:line="360" w:lineRule="auto"/>
        <w:jc w:val="lowKashida"/>
        <w:rPr>
          <w:sz w:val="24"/>
          <w:rtl/>
        </w:rPr>
      </w:pPr>
      <w:r>
        <w:rPr>
          <w:rFonts w:hint="cs"/>
          <w:sz w:val="24"/>
          <w:rtl/>
        </w:rPr>
        <w:t>خداوند باید آن چه را که مردم لازم دارد به آن‌ها بگوید؛ آن‌چه موجب اصلاح مردم است باید بیان شود، آنچه موجب فساد است باید بیان شود. لولا بیان هیچ عقابی بر تارک بر وجوب عقلی نیست. و هیچ عقابی بر کسی که محذور عقلی را انجام می دهد نخواهد بود.</w:t>
      </w:r>
    </w:p>
    <w:p w:rsidR="0053173B" w:rsidRPr="0053173B" w:rsidRDefault="0053173B" w:rsidP="0053173B">
      <w:pPr>
        <w:pStyle w:val="ListParagraph"/>
        <w:numPr>
          <w:ilvl w:val="0"/>
          <w:numId w:val="21"/>
        </w:numPr>
        <w:spacing w:line="360" w:lineRule="auto"/>
        <w:jc w:val="lowKashida"/>
        <w:rPr>
          <w:sz w:val="26"/>
          <w:szCs w:val="26"/>
        </w:rPr>
      </w:pPr>
      <w:r>
        <w:rPr>
          <w:rFonts w:hint="cs"/>
          <w:sz w:val="24"/>
          <w:rtl/>
        </w:rPr>
        <w:t xml:space="preserve">عقل حکم می کند که بعید است خداوند متعال احکام خودش را واگذار کند به مردم و عقول آن‌ها، مع شدت اختلافها فی الادراکات و الاحکام من غیر انضباطه بنص او شرعٍ </w:t>
      </w:r>
    </w:p>
    <w:p w:rsidR="0053173B" w:rsidRDefault="0053173B" w:rsidP="0053173B">
      <w:pPr>
        <w:pStyle w:val="ListParagraph"/>
        <w:spacing w:line="360" w:lineRule="auto"/>
        <w:jc w:val="lowKashida"/>
        <w:rPr>
          <w:sz w:val="24"/>
          <w:rtl/>
        </w:rPr>
      </w:pPr>
      <w:r>
        <w:rPr>
          <w:rFonts w:hint="cs"/>
          <w:sz w:val="24"/>
          <w:rtl/>
        </w:rPr>
        <w:t>بدون این‌که خداوند متعال خود احکام‌اش را بیان کند، چگونه بتواند مدار احکام خودش را به مردم ی بسپارد که دارای عقول متعدده و درک های متعدده ایی هستند.</w:t>
      </w:r>
    </w:p>
    <w:p w:rsidR="0053173B" w:rsidRDefault="0053173B" w:rsidP="0053173B">
      <w:pPr>
        <w:pStyle w:val="ListParagraph"/>
        <w:spacing w:line="360" w:lineRule="auto"/>
        <w:jc w:val="lowKashida"/>
        <w:rPr>
          <w:sz w:val="24"/>
          <w:rtl/>
        </w:rPr>
      </w:pPr>
      <w:r>
        <w:rPr>
          <w:rFonts w:hint="cs"/>
          <w:sz w:val="24"/>
          <w:rtl/>
        </w:rPr>
        <w:t>نمی توان چنین چیزی را به خدای حکیم نسبت داد.</w:t>
      </w:r>
    </w:p>
    <w:p w:rsidR="0053173B" w:rsidRDefault="0053173B" w:rsidP="0053173B">
      <w:pPr>
        <w:pStyle w:val="ListParagraph"/>
        <w:spacing w:line="360" w:lineRule="auto"/>
        <w:jc w:val="lowKashida"/>
        <w:rPr>
          <w:sz w:val="24"/>
          <w:rtl/>
        </w:rPr>
      </w:pPr>
      <w:r>
        <w:rPr>
          <w:rFonts w:hint="cs"/>
          <w:sz w:val="24"/>
          <w:rtl/>
        </w:rPr>
        <w:t>این خلاصه مطالب ایشان در جهت دوم.</w:t>
      </w:r>
    </w:p>
    <w:p w:rsidR="0053173B" w:rsidRDefault="0053173B" w:rsidP="0053173B">
      <w:pPr>
        <w:spacing w:line="360" w:lineRule="auto"/>
        <w:jc w:val="lowKashida"/>
        <w:rPr>
          <w:sz w:val="24"/>
          <w:rtl/>
        </w:rPr>
      </w:pPr>
      <w:r>
        <w:rPr>
          <w:rFonts w:hint="cs"/>
          <w:sz w:val="24"/>
          <w:rtl/>
        </w:rPr>
        <w:t xml:space="preserve">اما جهت سوم. </w:t>
      </w:r>
    </w:p>
    <w:p w:rsidR="0053173B" w:rsidRDefault="0053173B" w:rsidP="0053173B">
      <w:pPr>
        <w:spacing w:line="360" w:lineRule="auto"/>
        <w:jc w:val="lowKashida"/>
        <w:rPr>
          <w:sz w:val="24"/>
          <w:rtl/>
        </w:rPr>
      </w:pPr>
      <w:r>
        <w:rPr>
          <w:rFonts w:hint="cs"/>
          <w:sz w:val="24"/>
          <w:rtl/>
        </w:rPr>
        <w:t>فائده و ضرورتی برای این بحث نیست چون عملا هر جا وجوب عقلی بوده است شارع اعمال مولویت کرده اس و وجوب شرعی را بیان کرده است و همین طور در حرمت. ما شاید نتوانیم پیدا کنیم جایی که عقل</w:t>
      </w:r>
      <w:r w:rsidR="0032234C">
        <w:rPr>
          <w:rFonts w:hint="cs"/>
          <w:sz w:val="24"/>
          <w:rtl/>
        </w:rPr>
        <w:t xml:space="preserve"> حکم به وجوب یا حرمت می دهد و شرع چنین حکمی نداشته باشد.</w:t>
      </w:r>
    </w:p>
    <w:p w:rsidR="0032234C" w:rsidRDefault="0032234C" w:rsidP="0053173B">
      <w:pPr>
        <w:spacing w:line="360" w:lineRule="auto"/>
        <w:jc w:val="lowKashida"/>
        <w:rPr>
          <w:sz w:val="24"/>
          <w:rtl/>
        </w:rPr>
      </w:pPr>
      <w:r>
        <w:rPr>
          <w:rFonts w:hint="cs"/>
          <w:sz w:val="24"/>
          <w:rtl/>
        </w:rPr>
        <w:t>ص 174:</w:t>
      </w:r>
    </w:p>
    <w:p w:rsidR="0032234C" w:rsidRDefault="0032234C" w:rsidP="0053173B">
      <w:pPr>
        <w:spacing w:line="360" w:lineRule="auto"/>
        <w:jc w:val="lowKashida"/>
        <w:rPr>
          <w:sz w:val="24"/>
        </w:rPr>
      </w:pPr>
      <w:r>
        <w:rPr>
          <w:rFonts w:hint="cs"/>
          <w:sz w:val="24"/>
          <w:rtl/>
        </w:rPr>
        <w:t>انّه لا یکاد یوجب شیءٌ یندرجُ فی هذه الطریقه الا و هو منصوصٌ من الشرع ففائدة هذا الخلاف نادرةٌ</w:t>
      </w:r>
      <w:r w:rsidR="00BB03EB">
        <w:rPr>
          <w:rFonts w:hint="cs"/>
          <w:sz w:val="24"/>
          <w:rtl/>
        </w:rPr>
        <w:t>.</w:t>
      </w:r>
    </w:p>
    <w:p w:rsidR="00BB03EB" w:rsidRDefault="00BB03EB" w:rsidP="0053173B">
      <w:pPr>
        <w:spacing w:line="360" w:lineRule="auto"/>
        <w:jc w:val="lowKashida"/>
        <w:rPr>
          <w:sz w:val="24"/>
          <w:rtl/>
        </w:rPr>
      </w:pPr>
      <w:r>
        <w:rPr>
          <w:rFonts w:hint="cs"/>
          <w:sz w:val="24"/>
          <w:rtl/>
        </w:rPr>
        <w:lastRenderedPageBreak/>
        <w:t>اما جواب استدلال به آیه، اگر آیه مربوط به عذاب اخروی هم بشود معنای آیه این است که آن چه را که رسول بیان کرده است اگر مخلافت شد، استحقاق عذاب است. یکی از امور مهمه‌ایی که رسول و اوصیاء رسول بیان فرموده‌اند تبعیت از عقل است. نهایتا بیان ایسان مربوط می‌شود به جایی که شرعی نبوده است تا عقل را تایید کند و الا با وجود بودن شرع و تایید عقل توسط شرع، صحیح است که بگوییم و ما کنا معذبین حتی نبعث رسولا. نمی‌خواهم بگویم این کلمه‌ی رسولا مطلق است هم رسول ظاهر را میگرد و هم رسول باطن را که عقل است این خلاف ظاهر آیه است ولی بعد از آمدن رسول ظاهر و تایید رسول ظاهر از رسول باطنی هم چنان‌که مخالفت با رسول ظاهری در احکام اختصاصی رسول ظاهر مثل حج استحقاق عقاب دارد. مخالفت با اموری که رسول باطن گفته است، و رسول ظاهر هم مجموعه‌ی احکام رسول باطن را تایید کرده است، مخافت با چنین حکمی باز هم استحقاق عقاب دارد.</w:t>
      </w:r>
    </w:p>
    <w:p w:rsidR="00BB03EB" w:rsidRDefault="00BB03EB" w:rsidP="0053173B">
      <w:pPr>
        <w:spacing w:line="360" w:lineRule="auto"/>
        <w:jc w:val="lowKashida"/>
        <w:rPr>
          <w:sz w:val="24"/>
          <w:rtl/>
        </w:rPr>
      </w:pPr>
      <w:r>
        <w:rPr>
          <w:rFonts w:hint="cs"/>
          <w:sz w:val="24"/>
          <w:rtl/>
        </w:rPr>
        <w:t>این جواب بیان اول.</w:t>
      </w:r>
    </w:p>
    <w:p w:rsidR="00EE30EA" w:rsidRDefault="00EE30EA" w:rsidP="0053173B">
      <w:pPr>
        <w:spacing w:line="360" w:lineRule="auto"/>
        <w:jc w:val="lowKashida"/>
        <w:rPr>
          <w:sz w:val="24"/>
          <w:rtl/>
        </w:rPr>
      </w:pPr>
      <w:r>
        <w:rPr>
          <w:rFonts w:hint="cs"/>
          <w:sz w:val="24"/>
          <w:rtl/>
        </w:rPr>
        <w:t>اما بیان دوم ایشان. جواب ان مطلبی که ایشان فرمود بعید است خداوند احکام‌اش را یا حتی بعضی از احکام‌اش را به عقول انسان‌ها بسپارد مع شدة اختلافها فی الادراکات و الافهام.</w:t>
      </w:r>
    </w:p>
    <w:p w:rsidR="00EE30EA" w:rsidRDefault="00EE30EA" w:rsidP="0053173B">
      <w:pPr>
        <w:spacing w:line="360" w:lineRule="auto"/>
        <w:jc w:val="lowKashida"/>
        <w:rPr>
          <w:sz w:val="24"/>
          <w:rtl/>
        </w:rPr>
      </w:pPr>
      <w:r>
        <w:rPr>
          <w:rFonts w:hint="cs"/>
          <w:sz w:val="24"/>
          <w:rtl/>
        </w:rPr>
        <w:t>ججواب این است که آن گروهی که قاعده‌ی ملازمه را مطرح کرده‌اند، رد مواردی می گویند که یا اساسا عقلا اختلاف ندارند یا اگر تاملی هم هست، نادر کالمعدوم است در این‌گونه موارد این‌ها بحث کلما حکم به العقل حکم به الشرع را مطرح کرده‌اند.</w:t>
      </w:r>
    </w:p>
    <w:p w:rsidR="00EE30EA" w:rsidRDefault="00EE30EA" w:rsidP="0053173B">
      <w:pPr>
        <w:spacing w:line="360" w:lineRule="auto"/>
        <w:jc w:val="lowKashida"/>
        <w:rPr>
          <w:sz w:val="24"/>
          <w:rtl/>
        </w:rPr>
      </w:pPr>
      <w:r>
        <w:rPr>
          <w:rFonts w:hint="cs"/>
          <w:sz w:val="24"/>
          <w:rtl/>
        </w:rPr>
        <w:t>اما آن‌چه که در آخر فرمود که نزاع در این مورد اساسا نزاع کم فائده یا بی‌فائده ایی است ما چون در این جا طریقه‌ی دیگری را طی خواهیم کرد که فوائذ بسیاری بر قاعده‌ی ملازمه متفرق است اجازه بدهید بعدا در موردش مفصل سخن بگوییم.</w:t>
      </w:r>
    </w:p>
    <w:p w:rsidR="00EE30EA" w:rsidRDefault="00EE30EA" w:rsidP="0053173B">
      <w:pPr>
        <w:spacing w:line="360" w:lineRule="auto"/>
        <w:jc w:val="lowKashida"/>
        <w:rPr>
          <w:sz w:val="24"/>
          <w:rtl/>
        </w:rPr>
      </w:pPr>
      <w:r>
        <w:rPr>
          <w:rFonts w:hint="cs"/>
          <w:sz w:val="24"/>
          <w:rtl/>
        </w:rPr>
        <w:t>اما ما فعلا روایاتی که نکوهش عقل کرده وبد اشاراتی داشتیم زا زبان اخباریی نو جواب هایی هم دایدم اما یک نمونه‌هایی از روایات طرف مقابل فقط کافی است اول کتاب کافی را یک ملاحظه بکنید به تعابیر ائمه علیهم السلام دقت بفرمائید:</w:t>
      </w:r>
    </w:p>
    <w:p w:rsidR="00EE30EA" w:rsidRDefault="00EE30EA" w:rsidP="0053173B">
      <w:pPr>
        <w:spacing w:line="360" w:lineRule="auto"/>
        <w:jc w:val="lowKashida"/>
        <w:rPr>
          <w:sz w:val="24"/>
          <w:rtl/>
        </w:rPr>
      </w:pPr>
      <w:r>
        <w:rPr>
          <w:rFonts w:hint="cs"/>
          <w:sz w:val="24"/>
          <w:rtl/>
        </w:rPr>
        <w:t>اولین روایت عن ابی جعفر علیهم السلام قال لما خلق الله الخلق استنطقه</w:t>
      </w:r>
    </w:p>
    <w:p w:rsidR="00EE30EA" w:rsidRDefault="00EE30EA" w:rsidP="0053173B">
      <w:pPr>
        <w:spacing w:line="360" w:lineRule="auto"/>
        <w:jc w:val="lowKashida"/>
        <w:rPr>
          <w:sz w:val="24"/>
          <w:rtl/>
        </w:rPr>
      </w:pPr>
      <w:r>
        <w:rPr>
          <w:rFonts w:hint="cs"/>
          <w:sz w:val="24"/>
          <w:rtl/>
        </w:rPr>
        <w:t>این جا ظاهرا امام از یک بیان رمز می خواهد استفاده می کند و حقیقت عقل را بیان بکند.</w:t>
      </w:r>
    </w:p>
    <w:p w:rsidR="00EE30EA" w:rsidRDefault="00EE30EA" w:rsidP="00EE30EA">
      <w:pPr>
        <w:spacing w:line="360" w:lineRule="auto"/>
        <w:jc w:val="lowKashida"/>
        <w:rPr>
          <w:sz w:val="24"/>
          <w:rtl/>
        </w:rPr>
      </w:pPr>
      <w:r w:rsidRPr="00EE30EA">
        <w:rPr>
          <w:rFonts w:hint="cs"/>
          <w:sz w:val="24"/>
          <w:rtl/>
        </w:rPr>
        <w:lastRenderedPageBreak/>
        <w:t>ثُمَّ قَالَ لَهُ أَقْبِلْ فَأَقْبَلَ ثُمَّ قَالَ لَهُ أَدْبِرْ فَأَدْبَرَ</w:t>
      </w:r>
      <w:r w:rsidRPr="00481536">
        <w:rPr>
          <w:sz w:val="24"/>
          <w:vertAlign w:val="superscript"/>
          <w:rtl/>
        </w:rPr>
        <w:footnoteReference w:id="1"/>
      </w:r>
      <w:r w:rsidRPr="00EE30EA">
        <w:rPr>
          <w:rFonts w:hint="cs"/>
          <w:sz w:val="24"/>
          <w:rtl/>
        </w:rPr>
        <w:t xml:space="preserve"> ثُمَّ قَالَ وَ عِزَّتِي وَ جَلَالِي مَا خَلَقْتُ خَلْقاً هُوَ أَحَبُّ إِلَيَّ مِنْكَ وَ لَا أَكْمَلْتُكَ إِلَّا فِيمَنْ أُحِبُّ أَمَا إِنِّي إِيَّاكَ آمُرُ وَ إِيَّاكَ أَنْهَى وَ إِيَّاكَ أُعَاقِبُ وَ إِيَّاكَ أُثِيبُ.</w:t>
      </w:r>
    </w:p>
    <w:p w:rsidR="007F7F92" w:rsidRDefault="007F7F92" w:rsidP="00EE30EA">
      <w:pPr>
        <w:spacing w:line="360" w:lineRule="auto"/>
        <w:jc w:val="lowKashida"/>
        <w:rPr>
          <w:sz w:val="24"/>
          <w:rtl/>
        </w:rPr>
      </w:pPr>
      <w:r>
        <w:rPr>
          <w:rFonts w:hint="cs"/>
          <w:sz w:val="24"/>
          <w:rtl/>
        </w:rPr>
        <w:t>این نشانگر عظمت آن گوهر ناب عقل در وجود انسان‌هاست که معیار</w:t>
      </w:r>
      <w:bookmarkStart w:id="0" w:name="_GoBack"/>
      <w:bookmarkEnd w:id="0"/>
      <w:r>
        <w:rPr>
          <w:rFonts w:hint="cs"/>
          <w:sz w:val="24"/>
          <w:rtl/>
        </w:rPr>
        <w:t xml:space="preserve"> امر و نهی خداوند و معیار ثواب و عقاب است.</w:t>
      </w:r>
    </w:p>
    <w:p w:rsidR="007F7F92" w:rsidRDefault="007F7F92" w:rsidP="00EE30EA">
      <w:pPr>
        <w:spacing w:line="360" w:lineRule="auto"/>
        <w:jc w:val="lowKashida"/>
        <w:rPr>
          <w:sz w:val="24"/>
          <w:rtl/>
        </w:rPr>
      </w:pPr>
      <w:r>
        <w:rPr>
          <w:rFonts w:hint="cs"/>
          <w:sz w:val="24"/>
          <w:rtl/>
        </w:rPr>
        <w:t>روایت سوم از امام می پرسد ما العقل؟</w:t>
      </w:r>
    </w:p>
    <w:p w:rsidR="007F7F92" w:rsidRDefault="007F7F92" w:rsidP="007F7F92">
      <w:pPr>
        <w:spacing w:line="360" w:lineRule="auto"/>
        <w:jc w:val="lowKashida"/>
        <w:rPr>
          <w:sz w:val="24"/>
          <w:rtl/>
        </w:rPr>
      </w:pPr>
      <w:r w:rsidRPr="007F7F92">
        <w:rPr>
          <w:rFonts w:hint="cs"/>
          <w:sz w:val="24"/>
          <w:rtl/>
        </w:rPr>
        <w:t>قَالَ مَا عُبِدَ بِهِ الرَّحْمَنُ وَ اكْتُسِبَ بِهِ الْجِنَانُ قَالَ قُلْتُ فَالَّذِي‏</w:t>
      </w:r>
      <w:r w:rsidRPr="00481536">
        <w:rPr>
          <w:sz w:val="24"/>
          <w:vertAlign w:val="superscript"/>
          <w:rtl/>
        </w:rPr>
        <w:footnoteReference w:id="2"/>
      </w:r>
      <w:r w:rsidRPr="007F7F92">
        <w:rPr>
          <w:rFonts w:hint="cs"/>
          <w:sz w:val="24"/>
          <w:rtl/>
        </w:rPr>
        <w:t xml:space="preserve"> كَانَ فِي مُعَاوِيَةَ فَقَالَ تِلْكَ النَّكْرَاءُ</w:t>
      </w:r>
      <w:r w:rsidRPr="007F7F92">
        <w:rPr>
          <w:sz w:val="24"/>
          <w:rtl/>
        </w:rPr>
        <w:footnoteReference w:id="3"/>
      </w:r>
      <w:r w:rsidRPr="007F7F92">
        <w:rPr>
          <w:rFonts w:hint="cs"/>
          <w:sz w:val="24"/>
          <w:rtl/>
        </w:rPr>
        <w:t xml:space="preserve"> تِلْكَ الشَّيْطَنَةُ وَ هِيَ شَبِيهَةٌ بِالْعَقْلِ وَ لَيْسَتْ بِالْعَقْلِ.</w:t>
      </w:r>
    </w:p>
    <w:p w:rsidR="007F7F92" w:rsidRDefault="007F7F92" w:rsidP="007F7F92">
      <w:pPr>
        <w:spacing w:line="360" w:lineRule="auto"/>
        <w:jc w:val="lowKashida"/>
        <w:rPr>
          <w:sz w:val="24"/>
          <w:rtl/>
        </w:rPr>
      </w:pPr>
      <w:r>
        <w:rPr>
          <w:rFonts w:hint="cs"/>
          <w:sz w:val="24"/>
          <w:rtl/>
        </w:rPr>
        <w:t>روایت هفتم باب:</w:t>
      </w:r>
    </w:p>
    <w:p w:rsidR="007F7F92" w:rsidRDefault="007F7F92" w:rsidP="007F7F92">
      <w:pPr>
        <w:spacing w:line="360" w:lineRule="auto"/>
        <w:jc w:val="lowKashida"/>
        <w:rPr>
          <w:sz w:val="24"/>
          <w:rtl/>
        </w:rPr>
      </w:pPr>
      <w:r w:rsidRPr="007F7F92">
        <w:rPr>
          <w:rFonts w:hint="cs"/>
          <w:sz w:val="24"/>
          <w:rtl/>
        </w:rPr>
        <w:t>عَنْ أَبِي جَعْفَرٍ ع قَالَ: إِنَّمَا يُدَاقُّ اللَّهُ الْعِبَادَ</w:t>
      </w:r>
      <w:r w:rsidRPr="007F7F92">
        <w:rPr>
          <w:sz w:val="24"/>
          <w:vertAlign w:val="superscript"/>
          <w:rtl/>
        </w:rPr>
        <w:footnoteReference w:id="4"/>
      </w:r>
      <w:r w:rsidRPr="007F7F92">
        <w:rPr>
          <w:rFonts w:hint="cs"/>
          <w:sz w:val="24"/>
          <w:rtl/>
        </w:rPr>
        <w:t xml:space="preserve"> فِي الْحِسَابِ- يَوْمَ الْقِيَامَةِ عَلَى قَدْرِ مَا آتَاهُمْ مِنَ الْعُقُولِ فِي الدُّنْيَا.</w:t>
      </w:r>
    </w:p>
    <w:p w:rsidR="007F7F92" w:rsidRDefault="007F7F92" w:rsidP="007F7F92">
      <w:pPr>
        <w:spacing w:line="360" w:lineRule="auto"/>
        <w:jc w:val="lowKashida"/>
        <w:rPr>
          <w:sz w:val="24"/>
          <w:rtl/>
        </w:rPr>
      </w:pPr>
      <w:r>
        <w:rPr>
          <w:rFonts w:hint="cs"/>
          <w:sz w:val="24"/>
          <w:rtl/>
        </w:rPr>
        <w:t>روایت هشتم و نهم را هم در همین زمینه مراجعه کنید.</w:t>
      </w:r>
    </w:p>
    <w:p w:rsidR="007F7F92" w:rsidRDefault="007F7F92" w:rsidP="007F7F92">
      <w:pPr>
        <w:spacing w:line="360" w:lineRule="auto"/>
        <w:jc w:val="lowKashida"/>
        <w:rPr>
          <w:sz w:val="24"/>
          <w:rtl/>
        </w:rPr>
      </w:pPr>
      <w:r>
        <w:rPr>
          <w:rFonts w:hint="cs"/>
          <w:sz w:val="24"/>
          <w:rtl/>
        </w:rPr>
        <w:t>تا می رسیم به روایت اصلی، روایت دوازدهم:</w:t>
      </w:r>
    </w:p>
    <w:p w:rsidR="007F7F92" w:rsidRPr="007F7F92" w:rsidRDefault="007F7F92" w:rsidP="007F7F92">
      <w:pPr>
        <w:spacing w:line="360" w:lineRule="auto"/>
        <w:jc w:val="lowKashida"/>
        <w:rPr>
          <w:sz w:val="24"/>
        </w:rPr>
      </w:pPr>
      <w:r w:rsidRPr="007F7F92">
        <w:rPr>
          <w:rFonts w:hint="cs"/>
          <w:sz w:val="24"/>
          <w:rtl/>
        </w:rPr>
        <w:t>يَا هِشَامُ إِنَّ اللَّهَ تَبَارَكَ وَ تَعَالَى أَكْمَلَ لِلنَّاسِ الْحُجَجَ بِالْعُقُولِ وَ نَصَرَ النَّبِيِّينَ بِالْبَيَانِ وَ دَلَّهُمْ عَلَى رُبُوبِيَّتِهِ بِالْأَدِلَّة</w:t>
      </w:r>
    </w:p>
    <w:p w:rsidR="007F7F92" w:rsidRDefault="007F7F92" w:rsidP="007F7F92">
      <w:pPr>
        <w:spacing w:line="360" w:lineRule="auto"/>
        <w:jc w:val="lowKashida"/>
        <w:rPr>
          <w:sz w:val="24"/>
          <w:rtl/>
        </w:rPr>
      </w:pPr>
      <w:r>
        <w:rPr>
          <w:rFonts w:hint="cs"/>
          <w:sz w:val="24"/>
          <w:rtl/>
        </w:rPr>
        <w:t>بعد شروع می کند به بیان آیات و به این آیه شروع می کند:</w:t>
      </w:r>
    </w:p>
    <w:p w:rsidR="007F7F92" w:rsidRPr="007F7F92" w:rsidRDefault="007F7F92" w:rsidP="007F7F92">
      <w:pPr>
        <w:spacing w:line="360" w:lineRule="auto"/>
        <w:jc w:val="lowKashida"/>
        <w:rPr>
          <w:sz w:val="24"/>
        </w:rPr>
      </w:pPr>
      <w:r w:rsidRPr="007F7F92">
        <w:rPr>
          <w:rFonts w:hint="cs"/>
          <w:sz w:val="24"/>
          <w:rtl/>
        </w:rPr>
        <w:t>يَا هِشَامُ إِنَّ اللَّهَ تَبَارَكَ وَ تَعَالَى أَكْمَلَ لِلنَّاسِ الْحُجَجَ بِالْعُقُولِ وَ نَصَرَ النَّبِيِّينَ بِالْبَيَانِ وَ دَلَّهُمْ عَلَى رُبُوبِيَّتِهِ بِالْأَدِلَّة</w:t>
      </w:r>
    </w:p>
    <w:p w:rsidR="007F7F92" w:rsidRDefault="007F7F92" w:rsidP="007F7F92">
      <w:pPr>
        <w:spacing w:line="360" w:lineRule="auto"/>
        <w:jc w:val="lowKashida"/>
        <w:rPr>
          <w:sz w:val="24"/>
          <w:rtl/>
        </w:rPr>
      </w:pPr>
      <w:r>
        <w:rPr>
          <w:rFonts w:hint="cs"/>
          <w:sz w:val="24"/>
          <w:rtl/>
        </w:rPr>
        <w:t>تا می رسد به این جمله</w:t>
      </w:r>
    </w:p>
    <w:p w:rsidR="007F7F92" w:rsidRPr="00EE30EA" w:rsidRDefault="007F7F92" w:rsidP="007F7F92">
      <w:pPr>
        <w:spacing w:line="360" w:lineRule="auto"/>
        <w:jc w:val="lowKashida"/>
        <w:rPr>
          <w:sz w:val="24"/>
        </w:rPr>
      </w:pPr>
      <w:r>
        <w:rPr>
          <w:rFonts w:hint="cs"/>
          <w:sz w:val="24"/>
          <w:rtl/>
        </w:rPr>
        <w:t>یا هشام ان لله علی الناس حجتین، حجة ظاهرة و حجة باطنة فاما الظاهرة فالرسل و الانبیاء و الائمه علیهم السلام و اما الباطنه العقول ما این را مبنا قرار می دهیم بر آن چه که نطریه ماست در باب ملازمه را ان شاء الله.</w:t>
      </w:r>
    </w:p>
    <w:p w:rsidR="00410F4A" w:rsidRPr="007353E4" w:rsidRDefault="00410F4A" w:rsidP="007F7F92">
      <w:pPr>
        <w:spacing w:line="360" w:lineRule="auto"/>
        <w:rPr>
          <w:sz w:val="24"/>
          <w:rtl/>
        </w:rPr>
      </w:pPr>
      <w:r w:rsidRPr="007353E4">
        <w:rPr>
          <w:rFonts w:hint="cs"/>
          <w:sz w:val="24"/>
          <w:rtl/>
        </w:rPr>
        <w:t>و صلی الله علی محمد و آله الطاهرین.</w:t>
      </w:r>
      <w:r w:rsidR="007F7F92" w:rsidRPr="007F7F92">
        <w:rPr>
          <w:rFonts w:hint="cs"/>
          <w:sz w:val="24"/>
          <w:rtl/>
        </w:rPr>
        <w:t xml:space="preserve"> </w:t>
      </w:r>
      <w:r w:rsidR="007F7F92">
        <w:rPr>
          <w:rFonts w:hint="cs"/>
          <w:sz w:val="24"/>
          <w:rtl/>
        </w:rPr>
        <w:t xml:space="preserve">                                                </w:t>
      </w:r>
      <w:r w:rsidR="007F7F92" w:rsidRPr="007353E4">
        <w:rPr>
          <w:rFonts w:hint="cs"/>
          <w:sz w:val="24"/>
          <w:rtl/>
        </w:rPr>
        <w:t>تم کلام الاستاذ.</w:t>
      </w:r>
    </w:p>
    <w:sectPr w:rsidR="00410F4A" w:rsidRPr="007353E4"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DEA" w:rsidRDefault="00CC0DEA" w:rsidP="00842A39">
      <w:pPr>
        <w:spacing w:after="0" w:line="240" w:lineRule="auto"/>
      </w:pPr>
      <w:r>
        <w:separator/>
      </w:r>
    </w:p>
  </w:endnote>
  <w:endnote w:type="continuationSeparator" w:id="0">
    <w:p w:rsidR="00CC0DEA" w:rsidRDefault="00CC0DEA"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481536">
      <w:rPr>
        <w:rFonts w:ascii="Tahoma" w:hAnsi="Tahoma"/>
        <w:caps/>
        <w:noProof/>
        <w:sz w:val="24"/>
        <w:rtl/>
      </w:rPr>
      <w:t>3</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DEA" w:rsidRDefault="00CC0DEA" w:rsidP="00842A39">
      <w:pPr>
        <w:spacing w:after="0" w:line="240" w:lineRule="auto"/>
      </w:pPr>
      <w:r>
        <w:separator/>
      </w:r>
    </w:p>
  </w:footnote>
  <w:footnote w:type="continuationSeparator" w:id="0">
    <w:p w:rsidR="00CC0DEA" w:rsidRDefault="00CC0DEA" w:rsidP="00842A39">
      <w:pPr>
        <w:spacing w:after="0" w:line="240" w:lineRule="auto"/>
      </w:pPr>
      <w:r>
        <w:continuationSeparator/>
      </w:r>
    </w:p>
  </w:footnote>
  <w:footnote w:id="1">
    <w:p w:rsidR="00EE30EA" w:rsidRDefault="00EE30EA" w:rsidP="00EE30EA">
      <w:pPr>
        <w:pStyle w:val="FootnoteText"/>
        <w:rPr>
          <w:rtl/>
        </w:rPr>
      </w:pPr>
      <w:r>
        <w:rPr>
          <w:rStyle w:val="FootnoteReference"/>
        </w:rPr>
        <w:footnoteRef/>
      </w:r>
      <w:r>
        <w:rPr>
          <w:rtl/>
        </w:rPr>
        <w:t xml:space="preserve"> ( 3) الامر بالاقبال و الادبار يمكن أن يكون حقيقيا لظهور انقياد الأشياء لما يريده تعالى منها. و أن يكون امرا تكوينيا لتكون قابلة للامرين، اى: الصعود الى الكمال و القرب و الوصال، و الهبوط الى النقص و ما يوجب الوبال.( آت)</w:t>
      </w:r>
    </w:p>
  </w:footnote>
  <w:footnote w:id="2">
    <w:p w:rsidR="007F7F92" w:rsidRDefault="007F7F92" w:rsidP="007F7F92">
      <w:pPr>
        <w:pStyle w:val="FootnoteText"/>
        <w:rPr>
          <w:rtl/>
        </w:rPr>
      </w:pPr>
      <w:r>
        <w:rPr>
          <w:rStyle w:val="FootnoteReference"/>
        </w:rPr>
        <w:footnoteRef/>
      </w:r>
      <w:r>
        <w:rPr>
          <w:rtl/>
        </w:rPr>
        <w:t xml:space="preserve"> ( 2) في بعض النسخ‏[ فما الذي‏].</w:t>
      </w:r>
    </w:p>
  </w:footnote>
  <w:footnote w:id="3">
    <w:p w:rsidR="007F7F92" w:rsidRDefault="007F7F92" w:rsidP="007F7F92">
      <w:pPr>
        <w:pStyle w:val="FootnoteText"/>
        <w:rPr>
          <w:rtl/>
        </w:rPr>
      </w:pPr>
      <w:r>
        <w:rPr>
          <w:rStyle w:val="FootnoteReference"/>
        </w:rPr>
        <w:footnoteRef/>
      </w:r>
      <w:r>
        <w:rPr>
          <w:rtl/>
        </w:rPr>
        <w:t xml:space="preserve"> (!)« النكراء»: الدهاء و الفطنة و هي جودة الرأى و حسن الفهم و إذا استعملت في مشتهيات جنود الجهل يقال لها الشيطنة: و نبه( ع) عليه بقوله تلك الشيطنة بعد قوله تلك النكراء( آت)</w:t>
      </w:r>
    </w:p>
  </w:footnote>
  <w:footnote w:id="4">
    <w:p w:rsidR="007F7F92" w:rsidRDefault="007F7F92" w:rsidP="007F7F92">
      <w:pPr>
        <w:pStyle w:val="FootnoteText"/>
        <w:rPr>
          <w:rtl/>
        </w:rPr>
      </w:pPr>
      <w:r>
        <w:rPr>
          <w:rStyle w:val="FootnoteReference"/>
        </w:rPr>
        <w:footnoteRef/>
      </w:r>
      <w:r>
        <w:rPr>
          <w:rtl/>
        </w:rPr>
        <w:t xml:space="preserve"> ( 4)« المداقة»: المناقشة في الحساب.</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490A81"/>
    <w:multiLevelType w:val="hybridMultilevel"/>
    <w:tmpl w:val="598CE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5543D0"/>
    <w:multiLevelType w:val="hybridMultilevel"/>
    <w:tmpl w:val="188C08CC"/>
    <w:lvl w:ilvl="0" w:tplc="7FCC47F6">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9">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F179F4"/>
    <w:multiLevelType w:val="hybridMultilevel"/>
    <w:tmpl w:val="64C8A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4C16EB"/>
    <w:multiLevelType w:val="hybridMultilevel"/>
    <w:tmpl w:val="5D60BC42"/>
    <w:lvl w:ilvl="0" w:tplc="200CD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F0E48B0"/>
    <w:multiLevelType w:val="hybridMultilevel"/>
    <w:tmpl w:val="00AADD74"/>
    <w:lvl w:ilvl="0" w:tplc="C3D07D8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7">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78533D"/>
    <w:multiLevelType w:val="hybridMultilevel"/>
    <w:tmpl w:val="BA9680EC"/>
    <w:lvl w:ilvl="0" w:tplc="40C422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CD00C1A"/>
    <w:multiLevelType w:val="hybridMultilevel"/>
    <w:tmpl w:val="C1C6831E"/>
    <w:lvl w:ilvl="0" w:tplc="E910937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7"/>
  </w:num>
  <w:num w:numId="2">
    <w:abstractNumId w:val="10"/>
  </w:num>
  <w:num w:numId="3">
    <w:abstractNumId w:val="9"/>
  </w:num>
  <w:num w:numId="4">
    <w:abstractNumId w:val="5"/>
  </w:num>
  <w:num w:numId="5">
    <w:abstractNumId w:val="7"/>
  </w:num>
  <w:num w:numId="6">
    <w:abstractNumId w:val="3"/>
  </w:num>
  <w:num w:numId="7">
    <w:abstractNumId w:val="13"/>
  </w:num>
  <w:num w:numId="8">
    <w:abstractNumId w:val="18"/>
  </w:num>
  <w:num w:numId="9">
    <w:abstractNumId w:val="0"/>
  </w:num>
  <w:num w:numId="10">
    <w:abstractNumId w:val="6"/>
  </w:num>
  <w:num w:numId="11">
    <w:abstractNumId w:val="11"/>
  </w:num>
  <w:num w:numId="12">
    <w:abstractNumId w:val="15"/>
  </w:num>
  <w:num w:numId="13">
    <w:abstractNumId w:val="1"/>
  </w:num>
  <w:num w:numId="14">
    <w:abstractNumId w:val="4"/>
  </w:num>
  <w:num w:numId="15">
    <w:abstractNumId w:val="19"/>
  </w:num>
  <w:num w:numId="16">
    <w:abstractNumId w:val="8"/>
  </w:num>
  <w:num w:numId="17">
    <w:abstractNumId w:val="14"/>
  </w:num>
  <w:num w:numId="18">
    <w:abstractNumId w:val="20"/>
  </w:num>
  <w:num w:numId="19">
    <w:abstractNumId w:val="16"/>
  </w:num>
  <w:num w:numId="20">
    <w:abstractNumId w:val="2"/>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39F1"/>
    <w:rsid w:val="00007AF4"/>
    <w:rsid w:val="00007BA3"/>
    <w:rsid w:val="00033439"/>
    <w:rsid w:val="000477E9"/>
    <w:rsid w:val="00085160"/>
    <w:rsid w:val="000A58ED"/>
    <w:rsid w:val="000B3902"/>
    <w:rsid w:val="000B418D"/>
    <w:rsid w:val="000B48DA"/>
    <w:rsid w:val="000C3AE8"/>
    <w:rsid w:val="000C7D9D"/>
    <w:rsid w:val="000E13EE"/>
    <w:rsid w:val="000E45C7"/>
    <w:rsid w:val="000E5E99"/>
    <w:rsid w:val="000F0A4F"/>
    <w:rsid w:val="000F72B4"/>
    <w:rsid w:val="00113436"/>
    <w:rsid w:val="001323F2"/>
    <w:rsid w:val="00143822"/>
    <w:rsid w:val="00154B88"/>
    <w:rsid w:val="001670E8"/>
    <w:rsid w:val="0016772D"/>
    <w:rsid w:val="0018672F"/>
    <w:rsid w:val="001A7DED"/>
    <w:rsid w:val="001C4559"/>
    <w:rsid w:val="001E1DD2"/>
    <w:rsid w:val="00233EE5"/>
    <w:rsid w:val="00244282"/>
    <w:rsid w:val="00255BA1"/>
    <w:rsid w:val="002676E3"/>
    <w:rsid w:val="00271AEF"/>
    <w:rsid w:val="0027256D"/>
    <w:rsid w:val="00274BF6"/>
    <w:rsid w:val="00281825"/>
    <w:rsid w:val="00297049"/>
    <w:rsid w:val="002A05A9"/>
    <w:rsid w:val="002C2D9C"/>
    <w:rsid w:val="002C2E80"/>
    <w:rsid w:val="002D2AE6"/>
    <w:rsid w:val="0032234C"/>
    <w:rsid w:val="00336EA1"/>
    <w:rsid w:val="00386F45"/>
    <w:rsid w:val="003A15B5"/>
    <w:rsid w:val="003B544A"/>
    <w:rsid w:val="003C53E9"/>
    <w:rsid w:val="003C6280"/>
    <w:rsid w:val="003D7059"/>
    <w:rsid w:val="00410F4A"/>
    <w:rsid w:val="00410FA8"/>
    <w:rsid w:val="00412F35"/>
    <w:rsid w:val="00423B32"/>
    <w:rsid w:val="00432700"/>
    <w:rsid w:val="00450696"/>
    <w:rsid w:val="004558EC"/>
    <w:rsid w:val="00470745"/>
    <w:rsid w:val="00481536"/>
    <w:rsid w:val="004965DD"/>
    <w:rsid w:val="004A4DB6"/>
    <w:rsid w:val="004B2851"/>
    <w:rsid w:val="004D6470"/>
    <w:rsid w:val="004F1639"/>
    <w:rsid w:val="0052248A"/>
    <w:rsid w:val="0053173B"/>
    <w:rsid w:val="005365E1"/>
    <w:rsid w:val="00550FC8"/>
    <w:rsid w:val="005531E4"/>
    <w:rsid w:val="00555BA1"/>
    <w:rsid w:val="005613CB"/>
    <w:rsid w:val="00562F93"/>
    <w:rsid w:val="00563DCF"/>
    <w:rsid w:val="005C2211"/>
    <w:rsid w:val="005C5C81"/>
    <w:rsid w:val="005D17AB"/>
    <w:rsid w:val="005D2772"/>
    <w:rsid w:val="005D6CDE"/>
    <w:rsid w:val="005E266A"/>
    <w:rsid w:val="005F5507"/>
    <w:rsid w:val="00610F4C"/>
    <w:rsid w:val="006354C6"/>
    <w:rsid w:val="006568AB"/>
    <w:rsid w:val="006657BA"/>
    <w:rsid w:val="00665DE1"/>
    <w:rsid w:val="00682A67"/>
    <w:rsid w:val="006B624A"/>
    <w:rsid w:val="006C5448"/>
    <w:rsid w:val="006E119E"/>
    <w:rsid w:val="006E4151"/>
    <w:rsid w:val="006F0B90"/>
    <w:rsid w:val="006F502F"/>
    <w:rsid w:val="00706ECD"/>
    <w:rsid w:val="0070719B"/>
    <w:rsid w:val="00721B7C"/>
    <w:rsid w:val="00726122"/>
    <w:rsid w:val="00730909"/>
    <w:rsid w:val="007353E4"/>
    <w:rsid w:val="00735FA1"/>
    <w:rsid w:val="00753DAE"/>
    <w:rsid w:val="007700CE"/>
    <w:rsid w:val="007736AA"/>
    <w:rsid w:val="00773C5C"/>
    <w:rsid w:val="00775B47"/>
    <w:rsid w:val="007A677A"/>
    <w:rsid w:val="007C159F"/>
    <w:rsid w:val="007C53AC"/>
    <w:rsid w:val="007D51B3"/>
    <w:rsid w:val="007E31BC"/>
    <w:rsid w:val="007F7F92"/>
    <w:rsid w:val="00802109"/>
    <w:rsid w:val="00803A98"/>
    <w:rsid w:val="008053ED"/>
    <w:rsid w:val="00814F95"/>
    <w:rsid w:val="00817A5C"/>
    <w:rsid w:val="008203E5"/>
    <w:rsid w:val="00842A39"/>
    <w:rsid w:val="0084327E"/>
    <w:rsid w:val="008516AC"/>
    <w:rsid w:val="00853A7F"/>
    <w:rsid w:val="00855A70"/>
    <w:rsid w:val="0089000F"/>
    <w:rsid w:val="0089534F"/>
    <w:rsid w:val="008C3436"/>
    <w:rsid w:val="008E1733"/>
    <w:rsid w:val="00904CE3"/>
    <w:rsid w:val="00924323"/>
    <w:rsid w:val="00931957"/>
    <w:rsid w:val="009414A4"/>
    <w:rsid w:val="00947750"/>
    <w:rsid w:val="00951F6E"/>
    <w:rsid w:val="00966611"/>
    <w:rsid w:val="00966A71"/>
    <w:rsid w:val="00997BA1"/>
    <w:rsid w:val="009A0EF9"/>
    <w:rsid w:val="009C6FA0"/>
    <w:rsid w:val="00A11AE2"/>
    <w:rsid w:val="00A32F93"/>
    <w:rsid w:val="00A35043"/>
    <w:rsid w:val="00A37A8C"/>
    <w:rsid w:val="00A73690"/>
    <w:rsid w:val="00A96762"/>
    <w:rsid w:val="00AB0E89"/>
    <w:rsid w:val="00AB3423"/>
    <w:rsid w:val="00AB691B"/>
    <w:rsid w:val="00AD169A"/>
    <w:rsid w:val="00AD1DB8"/>
    <w:rsid w:val="00AD2553"/>
    <w:rsid w:val="00AD7A59"/>
    <w:rsid w:val="00B14F48"/>
    <w:rsid w:val="00B331A9"/>
    <w:rsid w:val="00B33F9D"/>
    <w:rsid w:val="00B47A46"/>
    <w:rsid w:val="00B558C0"/>
    <w:rsid w:val="00B8084E"/>
    <w:rsid w:val="00B852F1"/>
    <w:rsid w:val="00B90B8D"/>
    <w:rsid w:val="00B92E8C"/>
    <w:rsid w:val="00BA3EB6"/>
    <w:rsid w:val="00BB03EB"/>
    <w:rsid w:val="00BB3CD3"/>
    <w:rsid w:val="00BC03A6"/>
    <w:rsid w:val="00BC0BC5"/>
    <w:rsid w:val="00BD0648"/>
    <w:rsid w:val="00BD6EBF"/>
    <w:rsid w:val="00BE35DF"/>
    <w:rsid w:val="00C161BA"/>
    <w:rsid w:val="00C2738D"/>
    <w:rsid w:val="00C56C53"/>
    <w:rsid w:val="00C650D7"/>
    <w:rsid w:val="00C663A5"/>
    <w:rsid w:val="00C814F4"/>
    <w:rsid w:val="00CA7EF7"/>
    <w:rsid w:val="00CC0DEA"/>
    <w:rsid w:val="00CE3E1A"/>
    <w:rsid w:val="00D228DA"/>
    <w:rsid w:val="00D351FE"/>
    <w:rsid w:val="00D5255F"/>
    <w:rsid w:val="00D87789"/>
    <w:rsid w:val="00D938A9"/>
    <w:rsid w:val="00DB1421"/>
    <w:rsid w:val="00DE5B9A"/>
    <w:rsid w:val="00DF5C93"/>
    <w:rsid w:val="00DF7399"/>
    <w:rsid w:val="00E139EB"/>
    <w:rsid w:val="00E167EC"/>
    <w:rsid w:val="00E31060"/>
    <w:rsid w:val="00E347CC"/>
    <w:rsid w:val="00E352EB"/>
    <w:rsid w:val="00E41827"/>
    <w:rsid w:val="00E46875"/>
    <w:rsid w:val="00E62093"/>
    <w:rsid w:val="00E7168D"/>
    <w:rsid w:val="00EA430F"/>
    <w:rsid w:val="00EB28A1"/>
    <w:rsid w:val="00EB5EE6"/>
    <w:rsid w:val="00EB65B6"/>
    <w:rsid w:val="00EB678A"/>
    <w:rsid w:val="00EC4300"/>
    <w:rsid w:val="00EE073E"/>
    <w:rsid w:val="00EE26A8"/>
    <w:rsid w:val="00EE30EA"/>
    <w:rsid w:val="00EF3834"/>
    <w:rsid w:val="00F040B3"/>
    <w:rsid w:val="00F20E3B"/>
    <w:rsid w:val="00F3303E"/>
    <w:rsid w:val="00F47625"/>
    <w:rsid w:val="00F65B9C"/>
    <w:rsid w:val="00F676DA"/>
    <w:rsid w:val="00F73D96"/>
    <w:rsid w:val="00F93225"/>
    <w:rsid w:val="00F94EB2"/>
    <w:rsid w:val="00F9560C"/>
    <w:rsid w:val="00FA0F4E"/>
    <w:rsid w:val="00FB2C89"/>
    <w:rsid w:val="00FC2F40"/>
    <w:rsid w:val="00FC5230"/>
    <w:rsid w:val="00FD0101"/>
    <w:rsid w:val="00FD03C0"/>
    <w:rsid w:val="00FD2B3C"/>
    <w:rsid w:val="00FE4BFF"/>
    <w:rsid w:val="00FF22FE"/>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D2451"/>
    <w:rsid w:val="002463C1"/>
    <w:rsid w:val="002557AD"/>
    <w:rsid w:val="003A1625"/>
    <w:rsid w:val="0045114C"/>
    <w:rsid w:val="004525B8"/>
    <w:rsid w:val="005A3285"/>
    <w:rsid w:val="005E0E19"/>
    <w:rsid w:val="006452EF"/>
    <w:rsid w:val="006A6FF9"/>
    <w:rsid w:val="006E2122"/>
    <w:rsid w:val="00700960"/>
    <w:rsid w:val="0072715E"/>
    <w:rsid w:val="007D49BE"/>
    <w:rsid w:val="00B80874"/>
    <w:rsid w:val="00CC3F06"/>
    <w:rsid w:val="00CC5646"/>
    <w:rsid w:val="00CF42E0"/>
    <w:rsid w:val="00D53DF4"/>
    <w:rsid w:val="00DE0D1A"/>
    <w:rsid w:val="00EF43B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9B39A-5134-4E60-A4F8-D438CDED6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1</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7007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mojtaba</cp:lastModifiedBy>
  <cp:revision>199</cp:revision>
  <cp:lastPrinted>2017-01-08T11:02:00Z</cp:lastPrinted>
  <dcterms:created xsi:type="dcterms:W3CDTF">2016-10-30T11:44:00Z</dcterms:created>
  <dcterms:modified xsi:type="dcterms:W3CDTF">2017-02-05T03:51:00Z</dcterms:modified>
</cp:coreProperties>
</file>